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1E48F0" w:rsidTr="001E48F0">
        <w:trPr>
          <w:trHeight w:val="283"/>
        </w:trPr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F0" w:rsidRDefault="001E48F0" w:rsidP="007B63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Anlage </w:t>
            </w:r>
            <w:r w:rsidR="00D512C7">
              <w:rPr>
                <w:sz w:val="22"/>
                <w:szCs w:val="22"/>
              </w:rPr>
              <w:t>Brandschutzordnung umsetzen</w:t>
            </w:r>
          </w:p>
          <w:p w:rsidR="001E48F0" w:rsidRPr="004B0058" w:rsidRDefault="00937A10" w:rsidP="007B6378">
            <w:pPr>
              <w:jc w:val="both"/>
              <w:rPr>
                <w:sz w:val="22"/>
                <w:szCs w:val="22"/>
              </w:rPr>
            </w:pPr>
            <w:r w:rsidRPr="00937A10">
              <w:rPr>
                <w:b/>
                <w:sz w:val="22"/>
                <w:szCs w:val="22"/>
              </w:rPr>
              <w:t>IMS</w:t>
            </w:r>
            <w:r>
              <w:rPr>
                <w:sz w:val="22"/>
                <w:szCs w:val="22"/>
              </w:rPr>
              <w:t xml:space="preserve"> Services</w:t>
            </w:r>
          </w:p>
        </w:tc>
      </w:tr>
    </w:tbl>
    <w:p w:rsidR="001E48F0" w:rsidRDefault="001E48F0" w:rsidP="007B6378">
      <w:pPr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2E3A40" w:rsidRPr="002E3A40" w:rsidRDefault="007D2DD9" w:rsidP="002E3A40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center"/>
        <w:textAlignment w:val="auto"/>
        <w:outlineLvl w:val="3"/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  <w:t xml:space="preserve">Umsetzung </w:t>
      </w:r>
      <w:r w:rsidR="00D512C7"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  <w:t>Brandschutzordnung</w:t>
      </w:r>
      <w:r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  <w:t xml:space="preserve"> Unternehmen</w:t>
      </w:r>
    </w:p>
    <w:p w:rsidR="00F81EED" w:rsidRDefault="00F81EED" w:rsidP="002E3A40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</w:p>
    <w:p w:rsidR="001E48F0" w:rsidRPr="007D2DD9" w:rsidRDefault="00D512C7" w:rsidP="007D2DD9">
      <w:pPr>
        <w:pStyle w:val="Listenabsatz"/>
        <w:widowControl/>
        <w:numPr>
          <w:ilvl w:val="0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b/>
          <w:kern w:val="0"/>
          <w:sz w:val="22"/>
          <w:szCs w:val="22"/>
          <w:lang w:eastAsia="de-DE" w:bidi="ar-SA"/>
        </w:rPr>
        <w:t>Vorwort</w:t>
      </w:r>
    </w:p>
    <w:p w:rsidR="007D2DD9" w:rsidRDefault="007D2DD9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1378D1" w:rsidRDefault="001378D1" w:rsidP="00D512C7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Die Umsetzung der Brandschutzordnung im Unternehmen ist elementare Aufgabe im Unternehmen. Die Umsetzung ist mit der DIN EN ISO 14096 mit Inhaltsvorgaben und Umsetzungsmaßnahmen vorgegeben.</w:t>
      </w:r>
    </w:p>
    <w:p w:rsidR="001378D1" w:rsidRDefault="001378D1" w:rsidP="00D512C7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1378D1" w:rsidRDefault="001378D1" w:rsidP="00D512C7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Die Brandschutzordnung ist ständig aktuell zu halten und mindestens alle 24 Monate mit Nachweis zu überprüfen. Wir raten Ihnen diese Umsetzung alle 12 Monate umzusetzen</w:t>
      </w:r>
      <w:r w:rsidR="00D56A4D">
        <w:rPr>
          <w:rFonts w:eastAsia="Times New Roman" w:cs="Arial"/>
          <w:kern w:val="0"/>
          <w:sz w:val="22"/>
          <w:szCs w:val="22"/>
          <w:lang w:eastAsia="de-DE" w:bidi="ar-SA"/>
        </w:rPr>
        <w:t xml:space="preserve"> un</w:t>
      </w:r>
      <w:r w:rsidR="00E1411B">
        <w:rPr>
          <w:rFonts w:eastAsia="Times New Roman" w:cs="Arial"/>
          <w:kern w:val="0"/>
          <w:sz w:val="22"/>
          <w:szCs w:val="22"/>
          <w:lang w:eastAsia="de-DE" w:bidi="ar-SA"/>
        </w:rPr>
        <w:t>d die Umsetzung unter Punkt 4. n</w:t>
      </w:r>
      <w:r w:rsidR="00D56A4D">
        <w:rPr>
          <w:rFonts w:eastAsia="Times New Roman" w:cs="Arial"/>
          <w:kern w:val="0"/>
          <w:sz w:val="22"/>
          <w:szCs w:val="22"/>
          <w:lang w:eastAsia="de-DE" w:bidi="ar-SA"/>
        </w:rPr>
        <w:t xml:space="preserve">achweislich mit Datum und Unterschrift der Geschäftsführung zu zeichnen. </w:t>
      </w:r>
    </w:p>
    <w:p w:rsidR="001378D1" w:rsidRDefault="001378D1" w:rsidP="00D512C7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7D2DD9" w:rsidRDefault="001378D1" w:rsidP="00D512C7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Alle benötigten Unterlagen zur Umsetzung finden Sie in unserer Brandschutzplattform.</w:t>
      </w:r>
      <w:r w:rsidR="007D2DD9">
        <w:rPr>
          <w:rFonts w:eastAsia="Times New Roman" w:cs="Arial"/>
          <w:kern w:val="0"/>
          <w:sz w:val="22"/>
          <w:szCs w:val="22"/>
          <w:lang w:eastAsia="de-DE" w:bidi="ar-SA"/>
        </w:rPr>
        <w:t xml:space="preserve"> </w:t>
      </w:r>
      <w:r>
        <w:rPr>
          <w:rFonts w:eastAsia="Times New Roman" w:cs="Arial"/>
          <w:kern w:val="0"/>
          <w:sz w:val="22"/>
          <w:szCs w:val="22"/>
          <w:lang w:eastAsia="de-DE" w:bidi="ar-SA"/>
        </w:rPr>
        <w:t>Sie müssen lediglich unsere Anweisung umsetzen. Bei Fragen stehen wie Ihnen jederzeit zur Verfügung.</w:t>
      </w:r>
      <w:bookmarkStart w:id="0" w:name="_GoBack"/>
      <w:bookmarkEnd w:id="0"/>
    </w:p>
    <w:p w:rsidR="001378D1" w:rsidRDefault="001378D1" w:rsidP="00D512C7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1378D1" w:rsidRDefault="001378D1" w:rsidP="00D512C7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IMS Services. Wir machen das für Sie…</w:t>
      </w:r>
    </w:p>
    <w:p w:rsidR="007D2DD9" w:rsidRDefault="007D2DD9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D512C7" w:rsidRDefault="007D2DD9" w:rsidP="001378D1">
      <w:pPr>
        <w:pStyle w:val="Listenabsatz"/>
        <w:widowControl/>
        <w:numPr>
          <w:ilvl w:val="0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  <w:r w:rsidRPr="007D2DD9">
        <w:rPr>
          <w:rFonts w:eastAsia="Times New Roman" w:cs="Arial"/>
          <w:b/>
          <w:kern w:val="0"/>
          <w:sz w:val="22"/>
          <w:szCs w:val="22"/>
          <w:lang w:eastAsia="de-DE" w:bidi="ar-SA"/>
        </w:rPr>
        <w:t>Umsetzung</w:t>
      </w:r>
    </w:p>
    <w:p w:rsidR="001378D1" w:rsidRDefault="001378D1" w:rsidP="001378D1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852CAB" w:rsidRDefault="00852CAB" w:rsidP="001378D1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213B31" w:rsidRDefault="00213B31" w:rsidP="001378D1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 xml:space="preserve">   </w:t>
      </w:r>
      <w:r w:rsidRPr="00213B31">
        <w:rPr>
          <w:rFonts w:eastAsia="Times New Roman" w:cs="Arial"/>
          <w:b/>
          <w:kern w:val="0"/>
          <w:sz w:val="22"/>
          <w:szCs w:val="22"/>
          <w:lang w:eastAsia="de-DE" w:bidi="ar-SA"/>
        </w:rPr>
        <w:t>Datensystem      Inhalt, Umsetzung Maßnahmen                                Erledigungsvermerk</w:t>
      </w:r>
    </w:p>
    <w:p w:rsidR="00852CAB" w:rsidRPr="00213B31" w:rsidRDefault="00852CAB" w:rsidP="001378D1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5103"/>
        <w:gridCol w:w="2120"/>
      </w:tblGrid>
      <w:tr w:rsidR="00213B31" w:rsidTr="00213B31">
        <w:tc>
          <w:tcPr>
            <w:tcW w:w="1685" w:type="dxa"/>
          </w:tcPr>
          <w:p w:rsidR="00213B31" w:rsidRDefault="004D12D5" w:rsidP="00213B31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center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O1R1</w:t>
            </w:r>
          </w:p>
        </w:tc>
        <w:tc>
          <w:tcPr>
            <w:tcW w:w="5103" w:type="dxa"/>
          </w:tcPr>
          <w:p w:rsidR="00213B31" w:rsidRDefault="004D12D5" w:rsidP="001378D1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Allgemeine Teil Brandschutz</w:t>
            </w:r>
            <w:r w:rsidR="001D0C75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.</w:t>
            </w:r>
          </w:p>
          <w:p w:rsidR="004D12D5" w:rsidRDefault="004D12D5" w:rsidP="001378D1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Vorwort Brandschutzordnung auswählen, ggf. an Ihrem Unternehmen anpassen. Speichern, oder Ausdrucken. Digitale Ablage im System unter O1R1, oder manuelle Ablage im Ordner Unternehmen Register 1</w:t>
            </w:r>
          </w:p>
        </w:tc>
        <w:tc>
          <w:tcPr>
            <w:tcW w:w="2120" w:type="dxa"/>
          </w:tcPr>
          <w:p w:rsidR="00213B31" w:rsidRDefault="00213B31" w:rsidP="001378D1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4D12D5" w:rsidTr="00213B31">
        <w:tc>
          <w:tcPr>
            <w:tcW w:w="1685" w:type="dxa"/>
          </w:tcPr>
          <w:p w:rsidR="004D12D5" w:rsidRDefault="004D12D5" w:rsidP="00213B31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center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O1R2</w:t>
            </w:r>
          </w:p>
        </w:tc>
        <w:tc>
          <w:tcPr>
            <w:tcW w:w="5103" w:type="dxa"/>
          </w:tcPr>
          <w:p w:rsidR="004D12D5" w:rsidRDefault="00572B05" w:rsidP="001378D1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Brandschutzkonzept</w:t>
            </w:r>
            <w:r w:rsidR="001D0C75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.</w:t>
            </w:r>
          </w:p>
          <w:p w:rsidR="001D0C75" w:rsidRDefault="001D0C75" w:rsidP="001D0C75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Brandschutzkonzept auswählen, ggf. an Ihrem Unternehmen anpassen. Speichern, oder Ausdrucken. Digitale Ablage im System unter O1R2, oder manuelle Ablage im Ordner Unternehmen Register 1</w:t>
            </w:r>
          </w:p>
        </w:tc>
        <w:tc>
          <w:tcPr>
            <w:tcW w:w="2120" w:type="dxa"/>
          </w:tcPr>
          <w:p w:rsidR="004D12D5" w:rsidRDefault="004D12D5" w:rsidP="001378D1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3B2C72" w:rsidTr="00213B31">
        <w:tc>
          <w:tcPr>
            <w:tcW w:w="1685" w:type="dxa"/>
          </w:tcPr>
          <w:p w:rsidR="003B2C72" w:rsidRDefault="003B2C72" w:rsidP="00213B31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center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O1R3</w:t>
            </w:r>
          </w:p>
        </w:tc>
        <w:tc>
          <w:tcPr>
            <w:tcW w:w="5103" w:type="dxa"/>
          </w:tcPr>
          <w:p w:rsidR="003B2C72" w:rsidRDefault="00572B05" w:rsidP="001378D1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Baulicher Brandschutz.</w:t>
            </w:r>
          </w:p>
          <w:p w:rsidR="00572B05" w:rsidRDefault="00572B05" w:rsidP="00572B05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Baulicher Brandschutz auswählen, ggf. an Ihrem Unternehmen anpassen. Speichern, oder Ausdrucken. Digitale Ablage im System unter O1R3, oder manuelle Ablage im Ordner Unternehmen Register 1</w:t>
            </w:r>
          </w:p>
        </w:tc>
        <w:tc>
          <w:tcPr>
            <w:tcW w:w="2120" w:type="dxa"/>
          </w:tcPr>
          <w:p w:rsidR="003B2C72" w:rsidRDefault="003B2C72" w:rsidP="001378D1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572B05" w:rsidTr="00213B31">
        <w:tc>
          <w:tcPr>
            <w:tcW w:w="1685" w:type="dxa"/>
          </w:tcPr>
          <w:p w:rsidR="00572B05" w:rsidRDefault="00572B05" w:rsidP="00213B31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center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lastRenderedPageBreak/>
              <w:t>O1R4</w:t>
            </w:r>
          </w:p>
        </w:tc>
        <w:tc>
          <w:tcPr>
            <w:tcW w:w="5103" w:type="dxa"/>
          </w:tcPr>
          <w:p w:rsidR="00572B05" w:rsidRDefault="00852CAB" w:rsidP="001378D1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Rettungs- und Angriffswege.</w:t>
            </w:r>
          </w:p>
          <w:p w:rsidR="00852CAB" w:rsidRDefault="00852CAB" w:rsidP="00852CAB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Datei (Download) auswählen, ggf. an Ihrem Unternehmen anpassen. Speichern, oder Ausdrucken. Digitale Ablage im System unter O1R4, oder manuelle Ablage im Ordner Unternehmen Register 1</w:t>
            </w:r>
          </w:p>
        </w:tc>
        <w:tc>
          <w:tcPr>
            <w:tcW w:w="2120" w:type="dxa"/>
          </w:tcPr>
          <w:p w:rsidR="00572B05" w:rsidRDefault="00572B05" w:rsidP="001378D1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852CAB" w:rsidTr="00213B31">
        <w:tc>
          <w:tcPr>
            <w:tcW w:w="1685" w:type="dxa"/>
          </w:tcPr>
          <w:p w:rsidR="00852CAB" w:rsidRDefault="00852CAB" w:rsidP="00213B31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center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O1R5</w:t>
            </w:r>
          </w:p>
        </w:tc>
        <w:tc>
          <w:tcPr>
            <w:tcW w:w="5103" w:type="dxa"/>
          </w:tcPr>
          <w:p w:rsidR="00852CAB" w:rsidRDefault="00852CAB" w:rsidP="001378D1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Brandentdeckung und Meldung.</w:t>
            </w:r>
          </w:p>
          <w:p w:rsidR="00852CAB" w:rsidRDefault="00852CAB" w:rsidP="00852CAB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Brandentdeckung und Meldung für Ihr Unternehmen auswählen, ggf. an Ihrem Unternehmen anpassen. Speichern, oder Ausdrucken. Digitale Ablage im System unter O1R5, oder manuelle Ablage im Ordner Unternehmen Register 1</w:t>
            </w:r>
          </w:p>
          <w:p w:rsidR="00B825DF" w:rsidRDefault="00B825DF" w:rsidP="00B825DF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FC1B80">
              <w:rPr>
                <w:rFonts w:eastAsia="Times New Roman" w:cs="Arial"/>
                <w:kern w:val="0"/>
                <w:sz w:val="22"/>
                <w:szCs w:val="22"/>
                <w:u w:val="single"/>
                <w:lang w:eastAsia="de-DE" w:bidi="ar-SA"/>
              </w:rPr>
              <w:t>Weiter Maßnahmen</w:t>
            </w: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:</w:t>
            </w:r>
          </w:p>
          <w:p w:rsidR="00B825DF" w:rsidRDefault="00B825DF" w:rsidP="00B825DF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Auswertung und Umsetzung O1R5</w:t>
            </w:r>
          </w:p>
        </w:tc>
        <w:tc>
          <w:tcPr>
            <w:tcW w:w="2120" w:type="dxa"/>
          </w:tcPr>
          <w:p w:rsidR="00852CAB" w:rsidRDefault="00852CAB" w:rsidP="001378D1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852CAB" w:rsidTr="00213B31">
        <w:tc>
          <w:tcPr>
            <w:tcW w:w="1685" w:type="dxa"/>
          </w:tcPr>
          <w:p w:rsidR="00852CAB" w:rsidRDefault="00852CAB" w:rsidP="00213B31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center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O1R6</w:t>
            </w:r>
          </w:p>
        </w:tc>
        <w:tc>
          <w:tcPr>
            <w:tcW w:w="5103" w:type="dxa"/>
          </w:tcPr>
          <w:p w:rsidR="00852CAB" w:rsidRDefault="00DF39E1" w:rsidP="001378D1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Evakuierung.</w:t>
            </w:r>
          </w:p>
          <w:p w:rsidR="00DF39E1" w:rsidRDefault="00DF39E1" w:rsidP="00DF39E1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Evakuierungs- und Räumungsmaßnahmen für Ihr Unternehmen auswählen, ggf. an Ihrem Unternehmen anpassen. Speichern, oder Ausdrucken. Digitale Ablage im System unter O1R6, oder manuelle Ablage im Ordner Unternehmen Register 1</w:t>
            </w:r>
          </w:p>
          <w:p w:rsidR="00B825DF" w:rsidRDefault="00B825DF" w:rsidP="00B825DF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FC1B80">
              <w:rPr>
                <w:rFonts w:eastAsia="Times New Roman" w:cs="Arial"/>
                <w:kern w:val="0"/>
                <w:sz w:val="22"/>
                <w:szCs w:val="22"/>
                <w:u w:val="single"/>
                <w:lang w:eastAsia="de-DE" w:bidi="ar-SA"/>
              </w:rPr>
              <w:t>Weiter Maßnahmen</w:t>
            </w: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:</w:t>
            </w:r>
          </w:p>
          <w:p w:rsidR="00B825DF" w:rsidRDefault="00B825DF" w:rsidP="00B825DF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Auswertung und Umsetzung O1R6</w:t>
            </w:r>
          </w:p>
        </w:tc>
        <w:tc>
          <w:tcPr>
            <w:tcW w:w="2120" w:type="dxa"/>
          </w:tcPr>
          <w:p w:rsidR="00852CAB" w:rsidRDefault="00852CAB" w:rsidP="001378D1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DF39E1" w:rsidTr="00213B31">
        <w:tc>
          <w:tcPr>
            <w:tcW w:w="1685" w:type="dxa"/>
          </w:tcPr>
          <w:p w:rsidR="00DF39E1" w:rsidRDefault="00DF39E1" w:rsidP="00213B31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center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O1R7</w:t>
            </w:r>
          </w:p>
        </w:tc>
        <w:tc>
          <w:tcPr>
            <w:tcW w:w="5103" w:type="dxa"/>
          </w:tcPr>
          <w:p w:rsidR="00DF39E1" w:rsidRDefault="00797C81" w:rsidP="001378D1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Anlagentechnischer Brandschutz.</w:t>
            </w:r>
          </w:p>
          <w:p w:rsidR="00797C81" w:rsidRDefault="00797C81" w:rsidP="00797C81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Datei (Download) auswählen, ggf. an Ihrem Unternehmen anpassen. Speichern, oder Ausdrucken. Digitale Ablage im System unter O1R7, oder manuelle Ablage im Ordner Unternehmen Register 1</w:t>
            </w:r>
          </w:p>
        </w:tc>
        <w:tc>
          <w:tcPr>
            <w:tcW w:w="2120" w:type="dxa"/>
          </w:tcPr>
          <w:p w:rsidR="00DF39E1" w:rsidRDefault="00DF39E1" w:rsidP="001378D1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797C81" w:rsidTr="00213B31">
        <w:tc>
          <w:tcPr>
            <w:tcW w:w="1685" w:type="dxa"/>
          </w:tcPr>
          <w:p w:rsidR="00797C81" w:rsidRDefault="00797C81" w:rsidP="00213B31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center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O1R8</w:t>
            </w:r>
          </w:p>
        </w:tc>
        <w:tc>
          <w:tcPr>
            <w:tcW w:w="5103" w:type="dxa"/>
          </w:tcPr>
          <w:p w:rsidR="00797C81" w:rsidRDefault="007E4160" w:rsidP="001378D1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Organisatorischer Brandschutz.</w:t>
            </w:r>
          </w:p>
          <w:p w:rsidR="007E4160" w:rsidRDefault="007E4160" w:rsidP="007E4160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Brandschutzdaten für Ihr Unternehmen auswählen, ggf. an Ihrem Unternehmen anpassen. Speichern, oder Ausdrucken. Digitale Ablage im System unter O1R8, oder manuelle Ablage im Ordner Unternehmen Register 1</w:t>
            </w:r>
          </w:p>
          <w:p w:rsidR="00B825DF" w:rsidRDefault="00B825DF" w:rsidP="00B825DF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FC1B80">
              <w:rPr>
                <w:rFonts w:eastAsia="Times New Roman" w:cs="Arial"/>
                <w:kern w:val="0"/>
                <w:sz w:val="22"/>
                <w:szCs w:val="22"/>
                <w:u w:val="single"/>
                <w:lang w:eastAsia="de-DE" w:bidi="ar-SA"/>
              </w:rPr>
              <w:t>Weiter Maßnahmen</w:t>
            </w: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:</w:t>
            </w:r>
          </w:p>
          <w:p w:rsidR="00B825DF" w:rsidRDefault="00B825DF" w:rsidP="00B825DF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Auswertung und Umsetzung O1R8</w:t>
            </w:r>
          </w:p>
        </w:tc>
        <w:tc>
          <w:tcPr>
            <w:tcW w:w="2120" w:type="dxa"/>
          </w:tcPr>
          <w:p w:rsidR="00797C81" w:rsidRDefault="00797C81" w:rsidP="001378D1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7E4160" w:rsidTr="00213B31">
        <w:tc>
          <w:tcPr>
            <w:tcW w:w="1685" w:type="dxa"/>
          </w:tcPr>
          <w:p w:rsidR="007E4160" w:rsidRDefault="007E4160" w:rsidP="00213B31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center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O1R9</w:t>
            </w:r>
          </w:p>
        </w:tc>
        <w:tc>
          <w:tcPr>
            <w:tcW w:w="5103" w:type="dxa"/>
          </w:tcPr>
          <w:p w:rsidR="007E4160" w:rsidRDefault="00BA7161" w:rsidP="001378D1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Teil </w:t>
            </w:r>
            <w:r w:rsidR="00D94DFC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A</w:t>
            </w: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 Evakuierungspläne.</w:t>
            </w:r>
          </w:p>
          <w:p w:rsidR="00BA7161" w:rsidRDefault="00BA7161" w:rsidP="00BA7161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Datei (Download) </w:t>
            </w:r>
            <w:r w:rsidR="00D94DFC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 xml:space="preserve">Teil A Evakuierungspläne </w:t>
            </w: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auswählen, ggf. an Ihrem Unternehmen anpassen. Speichern, oder Ausdrucken. Digitale Ablage im System unter O1R9, oder manuelle Ablage im Ordner Unternehmen Register 1</w:t>
            </w:r>
          </w:p>
          <w:p w:rsidR="00B825DF" w:rsidRDefault="00B825DF" w:rsidP="00B825DF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FC1B80">
              <w:rPr>
                <w:rFonts w:eastAsia="Times New Roman" w:cs="Arial"/>
                <w:kern w:val="0"/>
                <w:sz w:val="22"/>
                <w:szCs w:val="22"/>
                <w:u w:val="single"/>
                <w:lang w:eastAsia="de-DE" w:bidi="ar-SA"/>
              </w:rPr>
              <w:t>Weiter Maßnahmen</w:t>
            </w: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:</w:t>
            </w:r>
          </w:p>
          <w:p w:rsidR="00B825DF" w:rsidRDefault="00B825DF" w:rsidP="00B825DF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Auswertung und Umsetzung O1R10</w:t>
            </w:r>
          </w:p>
          <w:p w:rsidR="00B825DF" w:rsidRDefault="00B825DF" w:rsidP="00B825DF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  <w:p w:rsidR="00B825DF" w:rsidRDefault="00B825DF" w:rsidP="00B825DF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  <w:p w:rsidR="00B825DF" w:rsidRDefault="00B825DF" w:rsidP="00B825DF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  <w:p w:rsidR="00B825DF" w:rsidRDefault="00B825DF" w:rsidP="00B825DF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2120" w:type="dxa"/>
          </w:tcPr>
          <w:p w:rsidR="007E4160" w:rsidRDefault="007E4160" w:rsidP="001378D1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BA7161" w:rsidTr="00213B31">
        <w:tc>
          <w:tcPr>
            <w:tcW w:w="1685" w:type="dxa"/>
          </w:tcPr>
          <w:p w:rsidR="00BA7161" w:rsidRDefault="00BA7161" w:rsidP="00213B31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center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lastRenderedPageBreak/>
              <w:t>O1R10</w:t>
            </w:r>
          </w:p>
        </w:tc>
        <w:tc>
          <w:tcPr>
            <w:tcW w:w="5103" w:type="dxa"/>
          </w:tcPr>
          <w:p w:rsidR="00BA7161" w:rsidRDefault="00D94DFC" w:rsidP="001378D1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Teil B Alarmplan.</w:t>
            </w:r>
          </w:p>
          <w:p w:rsidR="00D94DFC" w:rsidRDefault="00D94DFC" w:rsidP="00D94DFC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Datei (Download) Teil B Alarmplan und Auswahl Alarmplan für Ihr Unternehmen auswählen, ggf. an Ihrem Unternehmen anpassen. Speichern, oder Ausdrucken. Digitale Ablage im System unter O1R10, oder manuelle Ablage im Ordner Unternehmen Register 1</w:t>
            </w:r>
          </w:p>
          <w:p w:rsidR="00682B2C" w:rsidRDefault="00682B2C" w:rsidP="00682B2C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FC1B80">
              <w:rPr>
                <w:rFonts w:eastAsia="Times New Roman" w:cs="Arial"/>
                <w:kern w:val="0"/>
                <w:sz w:val="22"/>
                <w:szCs w:val="22"/>
                <w:u w:val="single"/>
                <w:lang w:eastAsia="de-DE" w:bidi="ar-SA"/>
              </w:rPr>
              <w:t>Weiter Maßnahmen</w:t>
            </w: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:</w:t>
            </w:r>
          </w:p>
          <w:p w:rsidR="00682B2C" w:rsidRDefault="00682B2C" w:rsidP="00682B2C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Auswertung und Umsetzung O1R10</w:t>
            </w:r>
          </w:p>
        </w:tc>
        <w:tc>
          <w:tcPr>
            <w:tcW w:w="2120" w:type="dxa"/>
          </w:tcPr>
          <w:p w:rsidR="00BA7161" w:rsidRDefault="00BA7161" w:rsidP="001378D1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D94DFC" w:rsidTr="00213B31">
        <w:tc>
          <w:tcPr>
            <w:tcW w:w="1685" w:type="dxa"/>
          </w:tcPr>
          <w:p w:rsidR="00D94DFC" w:rsidRDefault="00D94DFC" w:rsidP="00213B31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center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O1R11</w:t>
            </w:r>
          </w:p>
        </w:tc>
        <w:tc>
          <w:tcPr>
            <w:tcW w:w="5103" w:type="dxa"/>
          </w:tcPr>
          <w:p w:rsidR="00D94DFC" w:rsidRDefault="000F20CD" w:rsidP="001378D1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Teil C Technischer Brandschutz.</w:t>
            </w:r>
          </w:p>
          <w:p w:rsidR="000F20CD" w:rsidRDefault="000F20CD" w:rsidP="00494589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Datei (Download) Teil C Technischer Brandschutz Unternehmen auswählen, ggf. an Ihrem Unternehmen anpassen. Speichern, oder Ausdrucken. Digitale Ablage im System unter O1R</w:t>
            </w:r>
            <w:r w:rsidR="00677D66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11</w:t>
            </w: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, oder manuelle Ablage im Ordner Unternehmen Register 1</w:t>
            </w:r>
          </w:p>
          <w:p w:rsidR="00682B2C" w:rsidRDefault="00682B2C" w:rsidP="00682B2C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FC1B80">
              <w:rPr>
                <w:rFonts w:eastAsia="Times New Roman" w:cs="Arial"/>
                <w:kern w:val="0"/>
                <w:sz w:val="22"/>
                <w:szCs w:val="22"/>
                <w:u w:val="single"/>
                <w:lang w:eastAsia="de-DE" w:bidi="ar-SA"/>
              </w:rPr>
              <w:t>Weiter Maßnahmen</w:t>
            </w: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:</w:t>
            </w:r>
          </w:p>
          <w:p w:rsidR="00682B2C" w:rsidRDefault="00682B2C" w:rsidP="00682B2C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Brandschutzaushang im Unternehmen aushängen (Alle Bereich; zentraler Aushang)</w:t>
            </w:r>
          </w:p>
        </w:tc>
        <w:tc>
          <w:tcPr>
            <w:tcW w:w="2120" w:type="dxa"/>
          </w:tcPr>
          <w:p w:rsidR="00D94DFC" w:rsidRDefault="00D94DFC" w:rsidP="001378D1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0F20CD" w:rsidTr="00213B31">
        <w:tc>
          <w:tcPr>
            <w:tcW w:w="1685" w:type="dxa"/>
          </w:tcPr>
          <w:p w:rsidR="000F20CD" w:rsidRDefault="000F20CD" w:rsidP="00213B31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center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O1R12</w:t>
            </w:r>
          </w:p>
        </w:tc>
        <w:tc>
          <w:tcPr>
            <w:tcW w:w="5103" w:type="dxa"/>
          </w:tcPr>
          <w:p w:rsidR="000F20CD" w:rsidRDefault="00494589" w:rsidP="001378D1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Teil D Feuerwehrplan.</w:t>
            </w:r>
          </w:p>
          <w:p w:rsidR="00494589" w:rsidRDefault="00494589" w:rsidP="00494589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Datei (Download) Teil D Feuerwehrplan auswählen, ggf. an Ihrem Unternehmen anpassen. Speichern, oder Ausdrucken. Digitale Ablage im System unter O1R12, oder manuelle Ablage im Ordner Unternehmen Register 1</w:t>
            </w:r>
          </w:p>
          <w:p w:rsidR="001015EF" w:rsidRDefault="001015EF" w:rsidP="001015EF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FC1B80">
              <w:rPr>
                <w:rFonts w:eastAsia="Times New Roman" w:cs="Arial"/>
                <w:kern w:val="0"/>
                <w:sz w:val="22"/>
                <w:szCs w:val="22"/>
                <w:u w:val="single"/>
                <w:lang w:eastAsia="de-DE" w:bidi="ar-SA"/>
              </w:rPr>
              <w:t>Weiter Maßnahmen</w:t>
            </w: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:</w:t>
            </w:r>
          </w:p>
          <w:p w:rsidR="001015EF" w:rsidRDefault="001015EF" w:rsidP="001015EF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Auswertung und Umsetzung O1R12</w:t>
            </w:r>
          </w:p>
        </w:tc>
        <w:tc>
          <w:tcPr>
            <w:tcW w:w="2120" w:type="dxa"/>
          </w:tcPr>
          <w:p w:rsidR="000F20CD" w:rsidRDefault="000F20CD" w:rsidP="001378D1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</w:tr>
      <w:tr w:rsidR="00494589" w:rsidTr="00213B31">
        <w:tc>
          <w:tcPr>
            <w:tcW w:w="1685" w:type="dxa"/>
          </w:tcPr>
          <w:p w:rsidR="00494589" w:rsidRDefault="00494589" w:rsidP="00213B31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center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O1R13</w:t>
            </w:r>
          </w:p>
        </w:tc>
        <w:tc>
          <w:tcPr>
            <w:tcW w:w="5103" w:type="dxa"/>
          </w:tcPr>
          <w:p w:rsidR="00494589" w:rsidRDefault="00FC1B80" w:rsidP="001378D1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Teil E Brandschutzaushang.</w:t>
            </w:r>
          </w:p>
          <w:p w:rsidR="00FC1B80" w:rsidRDefault="00FC1B80" w:rsidP="00FC1B80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Datei (Download) Teil E Brandschutzaushang und notwendige Vorlagen auswählen, ggf. an Ihrem Unternehmen anpassen. Speichern, oder Ausdrucken. Digitale Ablage im System unter O1R13, oder manuelle Ablage im Ordner Unternehmen Register 1</w:t>
            </w:r>
          </w:p>
          <w:p w:rsidR="00FC1B80" w:rsidRDefault="00FC1B80" w:rsidP="00FC1B80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FC1B80">
              <w:rPr>
                <w:rFonts w:eastAsia="Times New Roman" w:cs="Arial"/>
                <w:kern w:val="0"/>
                <w:sz w:val="22"/>
                <w:szCs w:val="22"/>
                <w:u w:val="single"/>
                <w:lang w:eastAsia="de-DE" w:bidi="ar-SA"/>
              </w:rPr>
              <w:t>Weiter Maßnahmen</w:t>
            </w: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:</w:t>
            </w:r>
          </w:p>
          <w:p w:rsidR="00FC1B80" w:rsidRDefault="00FC1B80" w:rsidP="00FC1B80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Brandschutzaushang im Unternehmen aushängen (Alle Bereich; zentraler Aushang)</w:t>
            </w:r>
          </w:p>
        </w:tc>
        <w:tc>
          <w:tcPr>
            <w:tcW w:w="2120" w:type="dxa"/>
          </w:tcPr>
          <w:p w:rsidR="00494589" w:rsidRDefault="00494589" w:rsidP="001378D1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</w:tr>
    </w:tbl>
    <w:p w:rsidR="001378D1" w:rsidRDefault="001378D1" w:rsidP="004603EB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41444A" w:rsidRPr="004603EB" w:rsidRDefault="0041444A" w:rsidP="004603EB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ab/>
        <w:t>Reihenfolge der manuellen Ablage nach Datensystem</w:t>
      </w:r>
    </w:p>
    <w:p w:rsidR="00A46B8B" w:rsidRDefault="004603EB" w:rsidP="001378D1">
      <w:pPr>
        <w:pStyle w:val="Listenabsatz"/>
        <w:widowControl/>
        <w:numPr>
          <w:ilvl w:val="0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b/>
          <w:kern w:val="0"/>
          <w:sz w:val="22"/>
          <w:szCs w:val="22"/>
          <w:lang w:eastAsia="de-DE" w:bidi="ar-SA"/>
        </w:rPr>
        <w:t>Nachweis der Umsetzung</w:t>
      </w:r>
    </w:p>
    <w:p w:rsidR="00D56A4D" w:rsidRDefault="00D56A4D" w:rsidP="00D56A4D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D56A4D" w:rsidRDefault="004603EB" w:rsidP="00D56A4D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4603EB">
        <w:rPr>
          <w:rFonts w:eastAsia="Times New Roman" w:cs="Arial"/>
          <w:kern w:val="0"/>
          <w:sz w:val="22"/>
          <w:szCs w:val="22"/>
          <w:lang w:eastAsia="de-DE" w:bidi="ar-SA"/>
        </w:rPr>
        <w:t>Die Vorgaben</w:t>
      </w:r>
      <w:r>
        <w:rPr>
          <w:rFonts w:eastAsia="Times New Roman" w:cs="Arial"/>
          <w:kern w:val="0"/>
          <w:sz w:val="22"/>
          <w:szCs w:val="22"/>
          <w:lang w:eastAsia="de-DE" w:bidi="ar-SA"/>
        </w:rPr>
        <w:t xml:space="preserve"> und Inhalte</w:t>
      </w:r>
      <w:r w:rsidRPr="004603EB">
        <w:rPr>
          <w:rFonts w:eastAsia="Times New Roman" w:cs="Arial"/>
          <w:kern w:val="0"/>
          <w:sz w:val="22"/>
          <w:szCs w:val="22"/>
          <w:lang w:eastAsia="de-DE" w:bidi="ar-SA"/>
        </w:rPr>
        <w:t xml:space="preserve"> zur Umsetzung wurden durch IMS Services</w:t>
      </w:r>
      <w:r>
        <w:rPr>
          <w:rFonts w:eastAsia="Times New Roman" w:cs="Arial"/>
          <w:kern w:val="0"/>
          <w:sz w:val="22"/>
          <w:szCs w:val="22"/>
          <w:lang w:eastAsia="de-DE" w:bidi="ar-SA"/>
        </w:rPr>
        <w:t xml:space="preserve"> (Brandschutzbeauftragter) vorgegeben und durch das Unternehmen umgesetzt. Eine Prüfung der Brandschutzordnung wird durch IMS Services bei der Brandschutzbegehung vorgenommen.</w:t>
      </w:r>
    </w:p>
    <w:p w:rsidR="004603EB" w:rsidRDefault="004603EB" w:rsidP="00D56A4D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4603EB" w:rsidRPr="004603EB" w:rsidRDefault="0041444A" w:rsidP="00D56A4D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lastRenderedPageBreak/>
        <w:t>Die Umsetzung ist durch den Ersteller und der Betriebsführung mit Datum und Unterschrift nachzuweisen. Eine Prüfung der Brandschutzordnung ist mindestens alle 24 Monate umzusetzen. IMS Services empfiehlt die erneute Umsetzung / Prüfung alle 12 Monate.</w:t>
      </w:r>
    </w:p>
    <w:p w:rsidR="004603EB" w:rsidRDefault="004603EB" w:rsidP="00D56A4D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</w:p>
    <w:p w:rsidR="00D56A4D" w:rsidRDefault="00D56A4D" w:rsidP="001378D1">
      <w:pPr>
        <w:pStyle w:val="Listenabsatz"/>
        <w:widowControl/>
        <w:numPr>
          <w:ilvl w:val="0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b/>
          <w:kern w:val="0"/>
          <w:sz w:val="22"/>
          <w:szCs w:val="22"/>
          <w:lang w:eastAsia="de-DE" w:bidi="ar-SA"/>
        </w:rPr>
        <w:t>N</w:t>
      </w:r>
      <w:r w:rsidR="004603EB">
        <w:rPr>
          <w:rFonts w:eastAsia="Times New Roman" w:cs="Arial"/>
          <w:b/>
          <w:kern w:val="0"/>
          <w:sz w:val="22"/>
          <w:szCs w:val="22"/>
          <w:lang w:eastAsia="de-DE" w:bidi="ar-SA"/>
        </w:rPr>
        <w:t>ächste Maßnahme</w:t>
      </w:r>
    </w:p>
    <w:p w:rsidR="004603EB" w:rsidRDefault="004603EB" w:rsidP="004603EB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4603EB" w:rsidRDefault="004603EB" w:rsidP="004603EB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Weiter mit Arbeitsprogramm (Umsetzung 1 bis 11)</w:t>
      </w:r>
    </w:p>
    <w:p w:rsidR="00F05D03" w:rsidRDefault="00F05D03" w:rsidP="004603EB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</w:p>
    <w:p w:rsidR="001378D1" w:rsidRDefault="00F05D03" w:rsidP="00F05D03">
      <w:pPr>
        <w:pStyle w:val="Listenabsatz"/>
        <w:widowControl/>
        <w:numPr>
          <w:ilvl w:val="0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b/>
          <w:kern w:val="0"/>
          <w:sz w:val="22"/>
          <w:szCs w:val="22"/>
          <w:lang w:eastAsia="de-DE" w:bidi="ar-SA"/>
        </w:rPr>
        <w:t>Unterschrift</w:t>
      </w:r>
    </w:p>
    <w:p w:rsidR="00F05D03" w:rsidRDefault="00F05D03" w:rsidP="00F05D03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</w:p>
    <w:p w:rsidR="00F05D03" w:rsidRDefault="00F05D03" w:rsidP="00F05D03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F05D03">
        <w:rPr>
          <w:rFonts w:eastAsia="Times New Roman" w:cs="Arial"/>
          <w:kern w:val="0"/>
          <w:sz w:val="22"/>
          <w:szCs w:val="22"/>
          <w:lang w:eastAsia="de-DE" w:bidi="ar-SA"/>
        </w:rPr>
        <w:t>Mit Unterschrift wird die Erstellung gemäß Weisung IMS Services bestätigt.</w:t>
      </w:r>
    </w:p>
    <w:p w:rsidR="00F05D03" w:rsidRPr="00F05D03" w:rsidRDefault="00F05D03" w:rsidP="00F05D03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6656"/>
      </w:tblGrid>
      <w:tr w:rsidR="00F05D03" w:rsidRPr="00F05D03" w:rsidTr="00F05D03">
        <w:tc>
          <w:tcPr>
            <w:tcW w:w="2252" w:type="dxa"/>
          </w:tcPr>
          <w:p w:rsidR="00F05D03" w:rsidRPr="00F05D03" w:rsidRDefault="00F05D03" w:rsidP="00F05D03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center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F05D03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Datum</w:t>
            </w:r>
          </w:p>
        </w:tc>
        <w:tc>
          <w:tcPr>
            <w:tcW w:w="6656" w:type="dxa"/>
          </w:tcPr>
          <w:p w:rsidR="00F05D03" w:rsidRPr="00F05D03" w:rsidRDefault="00F05D03" w:rsidP="00F05D03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F05D03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Bearbeiter(in) Erstellung</w:t>
            </w:r>
          </w:p>
        </w:tc>
      </w:tr>
      <w:tr w:rsidR="00F05D03" w:rsidRPr="00F05D03" w:rsidTr="00F05D03">
        <w:tc>
          <w:tcPr>
            <w:tcW w:w="2252" w:type="dxa"/>
          </w:tcPr>
          <w:p w:rsidR="00F05D03" w:rsidRPr="00F05D03" w:rsidRDefault="00F05D03" w:rsidP="00F05D03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  <w:p w:rsidR="00F05D03" w:rsidRPr="00F05D03" w:rsidRDefault="00F05D03" w:rsidP="00F05D03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  <w:p w:rsidR="00F05D03" w:rsidRPr="00F05D03" w:rsidRDefault="00F05D03" w:rsidP="00F05D03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6656" w:type="dxa"/>
          </w:tcPr>
          <w:p w:rsidR="00F05D03" w:rsidRPr="00F05D03" w:rsidRDefault="00F05D03" w:rsidP="00F05D03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  <w:p w:rsidR="00F05D03" w:rsidRPr="00F05D03" w:rsidRDefault="00F05D03" w:rsidP="00F05D03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  <w:p w:rsidR="00F05D03" w:rsidRPr="00F05D03" w:rsidRDefault="00F05D03" w:rsidP="00F05D03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  <w:p w:rsidR="00F05D03" w:rsidRPr="00F05D03" w:rsidRDefault="00F05D03" w:rsidP="00F05D03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  <w:p w:rsidR="00F05D03" w:rsidRPr="00F05D03" w:rsidRDefault="00F05D03" w:rsidP="00F05D03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F05D03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Unterschrift</w:t>
            </w:r>
          </w:p>
        </w:tc>
      </w:tr>
    </w:tbl>
    <w:p w:rsidR="00F05D03" w:rsidRDefault="00F05D03" w:rsidP="00F05D03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F05D03">
        <w:rPr>
          <w:rFonts w:eastAsia="Times New Roman" w:cs="Arial"/>
          <w:kern w:val="0"/>
          <w:sz w:val="22"/>
          <w:szCs w:val="22"/>
          <w:lang w:eastAsia="de-DE" w:bidi="ar-SA"/>
        </w:rPr>
        <w:t>Zur Kenntnis genommen.</w:t>
      </w:r>
    </w:p>
    <w:p w:rsidR="00F05D03" w:rsidRDefault="00F05D03" w:rsidP="00F05D03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F05D03" w:rsidRDefault="00F05D03" w:rsidP="00F05D03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Weitere Maßnahmen:</w:t>
      </w:r>
    </w:p>
    <w:p w:rsidR="00F05D03" w:rsidRDefault="00F05D03" w:rsidP="00F05D03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09"/>
        <w:gridCol w:w="8499"/>
      </w:tblGrid>
      <w:tr w:rsidR="00F05D03" w:rsidTr="00F05D03">
        <w:tc>
          <w:tcPr>
            <w:tcW w:w="409" w:type="dxa"/>
          </w:tcPr>
          <w:p w:rsidR="00F05D03" w:rsidRDefault="00F05D03" w:rsidP="00F05D03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8499" w:type="dxa"/>
          </w:tcPr>
          <w:p w:rsidR="00F05D03" w:rsidRDefault="00F05D03" w:rsidP="00F05D03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Erneute Umsetzung gemäß gesetzliche Vorgaben nach 24 Monate</w:t>
            </w:r>
          </w:p>
        </w:tc>
      </w:tr>
      <w:tr w:rsidR="00F05D03" w:rsidTr="00F05D03">
        <w:tc>
          <w:tcPr>
            <w:tcW w:w="409" w:type="dxa"/>
          </w:tcPr>
          <w:p w:rsidR="00F05D03" w:rsidRDefault="00F05D03" w:rsidP="00F05D03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8499" w:type="dxa"/>
          </w:tcPr>
          <w:p w:rsidR="00F05D03" w:rsidRDefault="00F05D03" w:rsidP="00F05D03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Erneute Umsetzung nach 12 Monate. (Empfehlung)</w:t>
            </w:r>
          </w:p>
        </w:tc>
      </w:tr>
    </w:tbl>
    <w:p w:rsidR="00F05D03" w:rsidRPr="00F05D03" w:rsidRDefault="00F05D03" w:rsidP="00F05D03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2252"/>
        <w:gridCol w:w="6656"/>
      </w:tblGrid>
      <w:tr w:rsidR="00F05D03" w:rsidRPr="00F05D03" w:rsidTr="00503C08">
        <w:tc>
          <w:tcPr>
            <w:tcW w:w="2252" w:type="dxa"/>
          </w:tcPr>
          <w:p w:rsidR="00F05D03" w:rsidRPr="00F05D03" w:rsidRDefault="00F05D03" w:rsidP="00503C08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center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F05D03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Datum</w:t>
            </w:r>
          </w:p>
        </w:tc>
        <w:tc>
          <w:tcPr>
            <w:tcW w:w="6656" w:type="dxa"/>
          </w:tcPr>
          <w:p w:rsidR="00F05D03" w:rsidRPr="00F05D03" w:rsidRDefault="00F05D03" w:rsidP="00503C08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F05D03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Bearbeiter(in) Erstellung</w:t>
            </w:r>
          </w:p>
        </w:tc>
      </w:tr>
      <w:tr w:rsidR="00F05D03" w:rsidRPr="00F05D03" w:rsidTr="00503C08">
        <w:tc>
          <w:tcPr>
            <w:tcW w:w="2252" w:type="dxa"/>
          </w:tcPr>
          <w:p w:rsidR="00F05D03" w:rsidRPr="00F05D03" w:rsidRDefault="00F05D03" w:rsidP="00503C08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  <w:p w:rsidR="00F05D03" w:rsidRPr="00F05D03" w:rsidRDefault="00F05D03" w:rsidP="00503C08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  <w:p w:rsidR="00F05D03" w:rsidRPr="00F05D03" w:rsidRDefault="00F05D03" w:rsidP="00503C08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</w:tc>
        <w:tc>
          <w:tcPr>
            <w:tcW w:w="6656" w:type="dxa"/>
          </w:tcPr>
          <w:p w:rsidR="00F05D03" w:rsidRPr="00F05D03" w:rsidRDefault="00F05D03" w:rsidP="00503C08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  <w:p w:rsidR="00F05D03" w:rsidRPr="00F05D03" w:rsidRDefault="00F05D03" w:rsidP="00503C08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  <w:p w:rsidR="00F05D03" w:rsidRPr="00F05D03" w:rsidRDefault="00F05D03" w:rsidP="00503C08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  <w:p w:rsidR="00F05D03" w:rsidRPr="00F05D03" w:rsidRDefault="00F05D03" w:rsidP="00503C08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</w:p>
          <w:p w:rsidR="00F05D03" w:rsidRPr="00F05D03" w:rsidRDefault="00F05D03" w:rsidP="00503C08">
            <w:pPr>
              <w:pStyle w:val="Listenabsatz"/>
              <w:widowControl/>
              <w:suppressAutoHyphens w:val="0"/>
              <w:autoSpaceDN/>
              <w:spacing w:before="100" w:beforeAutospacing="1" w:after="100" w:afterAutospacing="1" w:line="276" w:lineRule="auto"/>
              <w:ind w:left="0"/>
              <w:contextualSpacing/>
              <w:jc w:val="both"/>
              <w:textAlignment w:val="auto"/>
              <w:outlineLvl w:val="3"/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</w:pPr>
            <w:r w:rsidRPr="00F05D03">
              <w:rPr>
                <w:rFonts w:eastAsia="Times New Roman" w:cs="Arial"/>
                <w:kern w:val="0"/>
                <w:sz w:val="22"/>
                <w:szCs w:val="22"/>
                <w:lang w:eastAsia="de-DE" w:bidi="ar-SA"/>
              </w:rPr>
              <w:t>Unterschrift</w:t>
            </w:r>
          </w:p>
        </w:tc>
      </w:tr>
    </w:tbl>
    <w:p w:rsidR="00F05D03" w:rsidRPr="00F05D03" w:rsidRDefault="00F05D03" w:rsidP="00F05D03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</w:p>
    <w:p w:rsidR="00F05D03" w:rsidRPr="00F05D03" w:rsidRDefault="00F05D03" w:rsidP="00F05D03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(Ablage Ordner Unternehmen Register 14)</w:t>
      </w:r>
    </w:p>
    <w:p w:rsidR="001E48F0" w:rsidRDefault="001E48F0" w:rsidP="001E48F0">
      <w:pPr>
        <w:rPr>
          <w:rFonts w:eastAsia="Times New Roman" w:cs="Arial"/>
          <w:kern w:val="0"/>
          <w:sz w:val="22"/>
          <w:szCs w:val="22"/>
          <w:lang w:eastAsia="de-DE" w:bidi="ar-SA"/>
        </w:rPr>
      </w:pPr>
    </w:p>
    <w:sectPr w:rsidR="001E48F0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DAD" w:rsidRDefault="00403DAD">
      <w:r>
        <w:separator/>
      </w:r>
    </w:p>
  </w:endnote>
  <w:endnote w:type="continuationSeparator" w:id="0">
    <w:p w:rsidR="00403DAD" w:rsidRDefault="0040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694"/>
      <w:gridCol w:w="1276"/>
    </w:tblGrid>
    <w:tr w:rsidR="00F32C21" w:rsidTr="006928F3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Heading"/>
          </w:pPr>
          <w:r>
            <w:t>Freigabe-datum</w:t>
          </w:r>
        </w:p>
      </w:tc>
      <w:tc>
        <w:tcPr>
          <w:tcW w:w="2694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Heading"/>
          </w:pPr>
          <w:r>
            <w:t>Freigabe</w:t>
          </w:r>
        </w:p>
      </w:tc>
      <w:tc>
        <w:tcPr>
          <w:tcW w:w="127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Heading"/>
          </w:pPr>
          <w:r>
            <w:t>Revision</w:t>
          </w:r>
        </w:p>
      </w:tc>
    </w:tr>
    <w:tr w:rsidR="00F32C21" w:rsidTr="006928F3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Contents"/>
          </w:pPr>
        </w:p>
      </w:tc>
      <w:tc>
        <w:tcPr>
          <w:tcW w:w="2694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Contents"/>
          </w:pPr>
        </w:p>
      </w:tc>
      <w:tc>
        <w:tcPr>
          <w:tcW w:w="127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Contents"/>
            <w:jc w:val="center"/>
          </w:pPr>
          <w:r>
            <w:t>0</w:t>
          </w:r>
        </w:p>
      </w:tc>
    </w:tr>
  </w:tbl>
  <w:p w:rsidR="00F32C21" w:rsidRDefault="00F32C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DAD" w:rsidRDefault="00403DAD">
      <w:r>
        <w:rPr>
          <w:color w:val="000000"/>
        </w:rPr>
        <w:ptab w:relativeTo="margin" w:alignment="center" w:leader="none"/>
      </w:r>
    </w:p>
  </w:footnote>
  <w:footnote w:type="continuationSeparator" w:id="0">
    <w:p w:rsidR="00403DAD" w:rsidRDefault="00403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6503"/>
    <w:multiLevelType w:val="hybridMultilevel"/>
    <w:tmpl w:val="2B047CE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63A3"/>
    <w:multiLevelType w:val="hybridMultilevel"/>
    <w:tmpl w:val="5686BA98"/>
    <w:lvl w:ilvl="0" w:tplc="C83C4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3852"/>
    <w:multiLevelType w:val="hybridMultilevel"/>
    <w:tmpl w:val="CEB6A890"/>
    <w:lvl w:ilvl="0" w:tplc="1B90E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F5588"/>
    <w:multiLevelType w:val="hybridMultilevel"/>
    <w:tmpl w:val="A088103C"/>
    <w:lvl w:ilvl="0" w:tplc="0B4CAE60">
      <w:start w:val="1"/>
      <w:numFmt w:val="decimal"/>
      <w:lvlText w:val="(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ABB3436"/>
    <w:multiLevelType w:val="hybridMultilevel"/>
    <w:tmpl w:val="494EA2BC"/>
    <w:lvl w:ilvl="0" w:tplc="0AFCABF4">
      <w:start w:val="1"/>
      <w:numFmt w:val="decimal"/>
      <w:lvlText w:val="(%1)"/>
      <w:lvlJc w:val="left"/>
      <w:pPr>
        <w:ind w:left="17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3" w:hanging="360"/>
      </w:pPr>
    </w:lvl>
    <w:lvl w:ilvl="2" w:tplc="0407001B" w:tentative="1">
      <w:start w:val="1"/>
      <w:numFmt w:val="lowerRoman"/>
      <w:lvlText w:val="%3."/>
      <w:lvlJc w:val="right"/>
      <w:pPr>
        <w:ind w:left="3213" w:hanging="180"/>
      </w:pPr>
    </w:lvl>
    <w:lvl w:ilvl="3" w:tplc="0407000F" w:tentative="1">
      <w:start w:val="1"/>
      <w:numFmt w:val="decimal"/>
      <w:lvlText w:val="%4."/>
      <w:lvlJc w:val="left"/>
      <w:pPr>
        <w:ind w:left="3933" w:hanging="360"/>
      </w:pPr>
    </w:lvl>
    <w:lvl w:ilvl="4" w:tplc="04070019" w:tentative="1">
      <w:start w:val="1"/>
      <w:numFmt w:val="lowerLetter"/>
      <w:lvlText w:val="%5."/>
      <w:lvlJc w:val="left"/>
      <w:pPr>
        <w:ind w:left="4653" w:hanging="360"/>
      </w:pPr>
    </w:lvl>
    <w:lvl w:ilvl="5" w:tplc="0407001B" w:tentative="1">
      <w:start w:val="1"/>
      <w:numFmt w:val="lowerRoman"/>
      <w:lvlText w:val="%6."/>
      <w:lvlJc w:val="right"/>
      <w:pPr>
        <w:ind w:left="5373" w:hanging="180"/>
      </w:pPr>
    </w:lvl>
    <w:lvl w:ilvl="6" w:tplc="0407000F" w:tentative="1">
      <w:start w:val="1"/>
      <w:numFmt w:val="decimal"/>
      <w:lvlText w:val="%7."/>
      <w:lvlJc w:val="left"/>
      <w:pPr>
        <w:ind w:left="6093" w:hanging="360"/>
      </w:pPr>
    </w:lvl>
    <w:lvl w:ilvl="7" w:tplc="04070019" w:tentative="1">
      <w:start w:val="1"/>
      <w:numFmt w:val="lowerLetter"/>
      <w:lvlText w:val="%8."/>
      <w:lvlJc w:val="left"/>
      <w:pPr>
        <w:ind w:left="6813" w:hanging="360"/>
      </w:pPr>
    </w:lvl>
    <w:lvl w:ilvl="8" w:tplc="0407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5" w15:restartNumberingAfterBreak="0">
    <w:nsid w:val="1FBD5BEE"/>
    <w:multiLevelType w:val="multilevel"/>
    <w:tmpl w:val="FDDEB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1A13DC"/>
    <w:multiLevelType w:val="hybridMultilevel"/>
    <w:tmpl w:val="0F382B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20FBF"/>
    <w:multiLevelType w:val="hybridMultilevel"/>
    <w:tmpl w:val="ED22F4EA"/>
    <w:lvl w:ilvl="0" w:tplc="71C4CDE8">
      <w:start w:val="1"/>
      <w:numFmt w:val="decimal"/>
      <w:lvlText w:val="(%1)"/>
      <w:lvlJc w:val="left"/>
      <w:pPr>
        <w:ind w:left="17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3" w:hanging="360"/>
      </w:pPr>
    </w:lvl>
    <w:lvl w:ilvl="2" w:tplc="0407001B" w:tentative="1">
      <w:start w:val="1"/>
      <w:numFmt w:val="lowerRoman"/>
      <w:lvlText w:val="%3."/>
      <w:lvlJc w:val="right"/>
      <w:pPr>
        <w:ind w:left="3213" w:hanging="180"/>
      </w:pPr>
    </w:lvl>
    <w:lvl w:ilvl="3" w:tplc="0407000F" w:tentative="1">
      <w:start w:val="1"/>
      <w:numFmt w:val="decimal"/>
      <w:lvlText w:val="%4."/>
      <w:lvlJc w:val="left"/>
      <w:pPr>
        <w:ind w:left="3933" w:hanging="360"/>
      </w:pPr>
    </w:lvl>
    <w:lvl w:ilvl="4" w:tplc="04070019" w:tentative="1">
      <w:start w:val="1"/>
      <w:numFmt w:val="lowerLetter"/>
      <w:lvlText w:val="%5."/>
      <w:lvlJc w:val="left"/>
      <w:pPr>
        <w:ind w:left="4653" w:hanging="360"/>
      </w:pPr>
    </w:lvl>
    <w:lvl w:ilvl="5" w:tplc="0407001B" w:tentative="1">
      <w:start w:val="1"/>
      <w:numFmt w:val="lowerRoman"/>
      <w:lvlText w:val="%6."/>
      <w:lvlJc w:val="right"/>
      <w:pPr>
        <w:ind w:left="5373" w:hanging="180"/>
      </w:pPr>
    </w:lvl>
    <w:lvl w:ilvl="6" w:tplc="0407000F" w:tentative="1">
      <w:start w:val="1"/>
      <w:numFmt w:val="decimal"/>
      <w:lvlText w:val="%7."/>
      <w:lvlJc w:val="left"/>
      <w:pPr>
        <w:ind w:left="6093" w:hanging="360"/>
      </w:pPr>
    </w:lvl>
    <w:lvl w:ilvl="7" w:tplc="04070019" w:tentative="1">
      <w:start w:val="1"/>
      <w:numFmt w:val="lowerLetter"/>
      <w:lvlText w:val="%8."/>
      <w:lvlJc w:val="left"/>
      <w:pPr>
        <w:ind w:left="6813" w:hanging="360"/>
      </w:pPr>
    </w:lvl>
    <w:lvl w:ilvl="8" w:tplc="0407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8" w15:restartNumberingAfterBreak="0">
    <w:nsid w:val="23C0288E"/>
    <w:multiLevelType w:val="multilevel"/>
    <w:tmpl w:val="49440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7CC79BD"/>
    <w:multiLevelType w:val="multilevel"/>
    <w:tmpl w:val="5518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ED0372"/>
    <w:multiLevelType w:val="hybridMultilevel"/>
    <w:tmpl w:val="21C016AA"/>
    <w:lvl w:ilvl="0" w:tplc="7F380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461A06"/>
    <w:multiLevelType w:val="multilevel"/>
    <w:tmpl w:val="23FE4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B75233"/>
    <w:multiLevelType w:val="hybridMultilevel"/>
    <w:tmpl w:val="A406FE88"/>
    <w:lvl w:ilvl="0" w:tplc="753039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76971"/>
    <w:multiLevelType w:val="multilevel"/>
    <w:tmpl w:val="BC2C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F22284"/>
    <w:multiLevelType w:val="hybridMultilevel"/>
    <w:tmpl w:val="A55654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775DF"/>
    <w:multiLevelType w:val="hybridMultilevel"/>
    <w:tmpl w:val="8C8AF614"/>
    <w:lvl w:ilvl="0" w:tplc="04070015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56" w:hanging="360"/>
      </w:pPr>
    </w:lvl>
    <w:lvl w:ilvl="2" w:tplc="0407001B" w:tentative="1">
      <w:start w:val="1"/>
      <w:numFmt w:val="lowerRoman"/>
      <w:lvlText w:val="%3."/>
      <w:lvlJc w:val="right"/>
      <w:pPr>
        <w:ind w:left="3576" w:hanging="180"/>
      </w:pPr>
    </w:lvl>
    <w:lvl w:ilvl="3" w:tplc="0407000F" w:tentative="1">
      <w:start w:val="1"/>
      <w:numFmt w:val="decimal"/>
      <w:lvlText w:val="%4."/>
      <w:lvlJc w:val="left"/>
      <w:pPr>
        <w:ind w:left="4296" w:hanging="360"/>
      </w:pPr>
    </w:lvl>
    <w:lvl w:ilvl="4" w:tplc="04070019" w:tentative="1">
      <w:start w:val="1"/>
      <w:numFmt w:val="lowerLetter"/>
      <w:lvlText w:val="%5."/>
      <w:lvlJc w:val="left"/>
      <w:pPr>
        <w:ind w:left="5016" w:hanging="360"/>
      </w:pPr>
    </w:lvl>
    <w:lvl w:ilvl="5" w:tplc="0407001B" w:tentative="1">
      <w:start w:val="1"/>
      <w:numFmt w:val="lowerRoman"/>
      <w:lvlText w:val="%6."/>
      <w:lvlJc w:val="right"/>
      <w:pPr>
        <w:ind w:left="5736" w:hanging="180"/>
      </w:pPr>
    </w:lvl>
    <w:lvl w:ilvl="6" w:tplc="0407000F" w:tentative="1">
      <w:start w:val="1"/>
      <w:numFmt w:val="decimal"/>
      <w:lvlText w:val="%7."/>
      <w:lvlJc w:val="left"/>
      <w:pPr>
        <w:ind w:left="6456" w:hanging="360"/>
      </w:pPr>
    </w:lvl>
    <w:lvl w:ilvl="7" w:tplc="04070019" w:tentative="1">
      <w:start w:val="1"/>
      <w:numFmt w:val="lowerLetter"/>
      <w:lvlText w:val="%8."/>
      <w:lvlJc w:val="left"/>
      <w:pPr>
        <w:ind w:left="7176" w:hanging="360"/>
      </w:pPr>
    </w:lvl>
    <w:lvl w:ilvl="8" w:tplc="04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595D1B8D"/>
    <w:multiLevelType w:val="hybridMultilevel"/>
    <w:tmpl w:val="1640F12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968BB"/>
    <w:multiLevelType w:val="hybridMultilevel"/>
    <w:tmpl w:val="AAB46420"/>
    <w:lvl w:ilvl="0" w:tplc="D1BC9370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2BE5ED3"/>
    <w:multiLevelType w:val="hybridMultilevel"/>
    <w:tmpl w:val="35767F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90BEC"/>
    <w:multiLevelType w:val="hybridMultilevel"/>
    <w:tmpl w:val="9F76ED02"/>
    <w:lvl w:ilvl="0" w:tplc="EDCE81B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F05512D"/>
    <w:multiLevelType w:val="multilevel"/>
    <w:tmpl w:val="CF88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34646B"/>
    <w:multiLevelType w:val="hybridMultilevel"/>
    <w:tmpl w:val="4DDC6D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A38FD"/>
    <w:multiLevelType w:val="hybridMultilevel"/>
    <w:tmpl w:val="A088103C"/>
    <w:lvl w:ilvl="0" w:tplc="0B4CAE60">
      <w:start w:val="1"/>
      <w:numFmt w:val="decimal"/>
      <w:lvlText w:val="(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23"/>
  </w:num>
  <w:num w:numId="2">
    <w:abstractNumId w:val="5"/>
  </w:num>
  <w:num w:numId="3">
    <w:abstractNumId w:val="9"/>
  </w:num>
  <w:num w:numId="4">
    <w:abstractNumId w:val="11"/>
  </w:num>
  <w:num w:numId="5">
    <w:abstractNumId w:val="20"/>
  </w:num>
  <w:num w:numId="6">
    <w:abstractNumId w:val="21"/>
  </w:num>
  <w:num w:numId="7">
    <w:abstractNumId w:val="6"/>
  </w:num>
  <w:num w:numId="8">
    <w:abstractNumId w:val="19"/>
  </w:num>
  <w:num w:numId="9">
    <w:abstractNumId w:val="16"/>
  </w:num>
  <w:num w:numId="10">
    <w:abstractNumId w:val="15"/>
  </w:num>
  <w:num w:numId="11">
    <w:abstractNumId w:val="22"/>
  </w:num>
  <w:num w:numId="12">
    <w:abstractNumId w:val="3"/>
  </w:num>
  <w:num w:numId="13">
    <w:abstractNumId w:val="1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4"/>
  </w:num>
  <w:num w:numId="20">
    <w:abstractNumId w:val="17"/>
  </w:num>
  <w:num w:numId="21">
    <w:abstractNumId w:val="7"/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0"/>
  </w:num>
  <w:num w:numId="26">
    <w:abstractNumId w:val="2"/>
    <w:lvlOverride w:ilvl="0">
      <w:startOverride w:val="1"/>
    </w:lvlOverride>
  </w:num>
  <w:num w:numId="27">
    <w:abstractNumId w:val="14"/>
  </w:num>
  <w:num w:numId="28">
    <w:abstractNumId w:val="13"/>
  </w:num>
  <w:num w:numId="29">
    <w:abstractNumId w:val="18"/>
  </w:num>
  <w:num w:numId="30">
    <w:abstractNumId w:val="8"/>
  </w:num>
  <w:num w:numId="31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27D73"/>
    <w:rsid w:val="000401D5"/>
    <w:rsid w:val="0006167F"/>
    <w:rsid w:val="0006192F"/>
    <w:rsid w:val="00073DDF"/>
    <w:rsid w:val="00075197"/>
    <w:rsid w:val="000E6D08"/>
    <w:rsid w:val="000F20CD"/>
    <w:rsid w:val="001015EF"/>
    <w:rsid w:val="00101733"/>
    <w:rsid w:val="00112465"/>
    <w:rsid w:val="00114010"/>
    <w:rsid w:val="001361C3"/>
    <w:rsid w:val="001378D1"/>
    <w:rsid w:val="0016531C"/>
    <w:rsid w:val="00174561"/>
    <w:rsid w:val="00197888"/>
    <w:rsid w:val="001A0407"/>
    <w:rsid w:val="001D0C75"/>
    <w:rsid w:val="001E48F0"/>
    <w:rsid w:val="00213B31"/>
    <w:rsid w:val="00221692"/>
    <w:rsid w:val="0024018B"/>
    <w:rsid w:val="00261610"/>
    <w:rsid w:val="002631EC"/>
    <w:rsid w:val="002866B7"/>
    <w:rsid w:val="00292ABE"/>
    <w:rsid w:val="002A6A64"/>
    <w:rsid w:val="002C3853"/>
    <w:rsid w:val="002D2C3C"/>
    <w:rsid w:val="002E3A40"/>
    <w:rsid w:val="00314AD6"/>
    <w:rsid w:val="00314B81"/>
    <w:rsid w:val="0032252D"/>
    <w:rsid w:val="00335099"/>
    <w:rsid w:val="00346A95"/>
    <w:rsid w:val="00353B6C"/>
    <w:rsid w:val="00373095"/>
    <w:rsid w:val="00374483"/>
    <w:rsid w:val="003744E2"/>
    <w:rsid w:val="00385DC7"/>
    <w:rsid w:val="003A5824"/>
    <w:rsid w:val="003B2C72"/>
    <w:rsid w:val="003E4114"/>
    <w:rsid w:val="00403DAD"/>
    <w:rsid w:val="0040561F"/>
    <w:rsid w:val="0041444A"/>
    <w:rsid w:val="00431D4E"/>
    <w:rsid w:val="00437C7A"/>
    <w:rsid w:val="004603EB"/>
    <w:rsid w:val="00472A73"/>
    <w:rsid w:val="00472F55"/>
    <w:rsid w:val="00493F6C"/>
    <w:rsid w:val="00494589"/>
    <w:rsid w:val="004946F5"/>
    <w:rsid w:val="004B0058"/>
    <w:rsid w:val="004B07B0"/>
    <w:rsid w:val="004D12D5"/>
    <w:rsid w:val="004D3818"/>
    <w:rsid w:val="004E7BD6"/>
    <w:rsid w:val="00514C42"/>
    <w:rsid w:val="005352A7"/>
    <w:rsid w:val="00547679"/>
    <w:rsid w:val="00554DF4"/>
    <w:rsid w:val="00556B02"/>
    <w:rsid w:val="00572B05"/>
    <w:rsid w:val="00587BF1"/>
    <w:rsid w:val="005E3F8E"/>
    <w:rsid w:val="006013BE"/>
    <w:rsid w:val="00650FA2"/>
    <w:rsid w:val="00677D66"/>
    <w:rsid w:val="00682B2C"/>
    <w:rsid w:val="006928F3"/>
    <w:rsid w:val="006C3AAB"/>
    <w:rsid w:val="006E7D57"/>
    <w:rsid w:val="00741101"/>
    <w:rsid w:val="00750041"/>
    <w:rsid w:val="00753374"/>
    <w:rsid w:val="00785E35"/>
    <w:rsid w:val="00797C81"/>
    <w:rsid w:val="007B0CE0"/>
    <w:rsid w:val="007B6378"/>
    <w:rsid w:val="007D2DD9"/>
    <w:rsid w:val="007D7136"/>
    <w:rsid w:val="007E4160"/>
    <w:rsid w:val="007E6513"/>
    <w:rsid w:val="008026C5"/>
    <w:rsid w:val="00805313"/>
    <w:rsid w:val="00810C11"/>
    <w:rsid w:val="0081330F"/>
    <w:rsid w:val="00837DF2"/>
    <w:rsid w:val="00852CAB"/>
    <w:rsid w:val="0085655A"/>
    <w:rsid w:val="008825AC"/>
    <w:rsid w:val="008847A4"/>
    <w:rsid w:val="0090513F"/>
    <w:rsid w:val="00936761"/>
    <w:rsid w:val="00937A10"/>
    <w:rsid w:val="009D7F2B"/>
    <w:rsid w:val="00A029FE"/>
    <w:rsid w:val="00A14A69"/>
    <w:rsid w:val="00A404B1"/>
    <w:rsid w:val="00A46B8B"/>
    <w:rsid w:val="00A60773"/>
    <w:rsid w:val="00A61B02"/>
    <w:rsid w:val="00A622CE"/>
    <w:rsid w:val="00A6525B"/>
    <w:rsid w:val="00A81629"/>
    <w:rsid w:val="00A81E94"/>
    <w:rsid w:val="00A9080C"/>
    <w:rsid w:val="00AC35F6"/>
    <w:rsid w:val="00AF4626"/>
    <w:rsid w:val="00AF708F"/>
    <w:rsid w:val="00B000E9"/>
    <w:rsid w:val="00B0661A"/>
    <w:rsid w:val="00B2323F"/>
    <w:rsid w:val="00B366C7"/>
    <w:rsid w:val="00B717CA"/>
    <w:rsid w:val="00B825DF"/>
    <w:rsid w:val="00B87F48"/>
    <w:rsid w:val="00B96989"/>
    <w:rsid w:val="00BA7161"/>
    <w:rsid w:val="00BB6FBD"/>
    <w:rsid w:val="00BD6AE4"/>
    <w:rsid w:val="00BF1DC2"/>
    <w:rsid w:val="00BF43A1"/>
    <w:rsid w:val="00C0703B"/>
    <w:rsid w:val="00C22631"/>
    <w:rsid w:val="00C262D1"/>
    <w:rsid w:val="00C32D82"/>
    <w:rsid w:val="00C67D42"/>
    <w:rsid w:val="00C83570"/>
    <w:rsid w:val="00D029DA"/>
    <w:rsid w:val="00D512C7"/>
    <w:rsid w:val="00D56A4D"/>
    <w:rsid w:val="00D94DFC"/>
    <w:rsid w:val="00DA6C68"/>
    <w:rsid w:val="00DB5021"/>
    <w:rsid w:val="00DC11F0"/>
    <w:rsid w:val="00DD784E"/>
    <w:rsid w:val="00DE34F3"/>
    <w:rsid w:val="00DF39E1"/>
    <w:rsid w:val="00E1411B"/>
    <w:rsid w:val="00E52AC5"/>
    <w:rsid w:val="00E63251"/>
    <w:rsid w:val="00E674E2"/>
    <w:rsid w:val="00E71353"/>
    <w:rsid w:val="00E835B1"/>
    <w:rsid w:val="00E950B4"/>
    <w:rsid w:val="00EB2368"/>
    <w:rsid w:val="00EE450F"/>
    <w:rsid w:val="00F01C5B"/>
    <w:rsid w:val="00F05D03"/>
    <w:rsid w:val="00F071AF"/>
    <w:rsid w:val="00F32C21"/>
    <w:rsid w:val="00F751C7"/>
    <w:rsid w:val="00F81EED"/>
    <w:rsid w:val="00FB1E44"/>
    <w:rsid w:val="00FC1B80"/>
    <w:rsid w:val="00FC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link w:val="berschrift1Zchn"/>
    <w:uiPriority w:val="9"/>
    <w:qFormat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link w:val="berschrift2Zchn"/>
    <w:uiPriority w:val="9"/>
    <w:qFormat/>
    <w:pPr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83570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E3A40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styleId="Fuzeile">
    <w:name w:val="footer"/>
    <w:basedOn w:val="Standard"/>
    <w:link w:val="FuzeileZchn"/>
    <w:uiPriority w:val="99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431D4E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12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C83570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E3A40"/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numbering" w:customStyle="1" w:styleId="KeineListe1">
    <w:name w:val="Keine Liste1"/>
    <w:next w:val="KeineListe"/>
    <w:uiPriority w:val="99"/>
    <w:semiHidden/>
    <w:unhideWhenUsed/>
    <w:rsid w:val="002E3A40"/>
  </w:style>
  <w:style w:type="paragraph" w:styleId="StandardWeb">
    <w:name w:val="Normal (Web)"/>
    <w:basedOn w:val="Standard"/>
    <w:uiPriority w:val="99"/>
    <w:semiHidden/>
    <w:unhideWhenUsed/>
    <w:rsid w:val="002E3A40"/>
    <w:pPr>
      <w:widowControl/>
      <w:suppressAutoHyphens w:val="0"/>
      <w:autoSpaceDN/>
      <w:spacing w:before="100" w:beforeAutospacing="1" w:after="100" w:afterAutospacing="1"/>
      <w:contextualSpacing/>
      <w:jc w:val="both"/>
      <w:textAlignment w:val="auto"/>
      <w:outlineLvl w:val="3"/>
    </w:pPr>
    <w:rPr>
      <w:rFonts w:ascii="Times New Roman" w:eastAsia="Times New Roman" w:hAnsi="Times New Roman" w:cs="Times New Roman"/>
      <w:bCs/>
      <w:kern w:val="0"/>
      <w:lang w:eastAsia="de-DE" w:bidi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3A4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E3A40"/>
    <w:pPr>
      <w:widowControl/>
      <w:suppressAutoHyphens w:val="0"/>
      <w:autoSpaceDN/>
      <w:spacing w:before="100" w:beforeAutospacing="1" w:after="100" w:afterAutospacing="1"/>
      <w:contextualSpacing/>
      <w:jc w:val="both"/>
      <w:textAlignment w:val="auto"/>
      <w:outlineLvl w:val="3"/>
    </w:pPr>
    <w:rPr>
      <w:rFonts w:ascii="Calibri" w:eastAsia="Times New Roman" w:hAnsi="Calibri" w:cs="Times New Roman"/>
      <w:bCs/>
      <w:kern w:val="0"/>
      <w:sz w:val="20"/>
      <w:szCs w:val="20"/>
      <w:lang w:eastAsia="de-DE" w:bidi="ar-SA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E3A40"/>
    <w:rPr>
      <w:rFonts w:ascii="Calibri" w:eastAsia="Times New Roman" w:hAnsi="Calibri" w:cs="Times New Roman"/>
      <w:bCs/>
      <w:kern w:val="0"/>
      <w:sz w:val="20"/>
      <w:szCs w:val="20"/>
      <w:lang w:eastAsia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3A40"/>
    <w:rPr>
      <w:b/>
      <w:bCs w:val="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3A40"/>
    <w:rPr>
      <w:rFonts w:ascii="Calibri" w:eastAsia="Times New Roman" w:hAnsi="Calibri" w:cs="Times New Roman"/>
      <w:b/>
      <w:bCs w:val="0"/>
      <w:kern w:val="0"/>
      <w:sz w:val="20"/>
      <w:szCs w:val="20"/>
      <w:lang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3A40"/>
    <w:pPr>
      <w:widowControl/>
      <w:suppressAutoHyphens w:val="0"/>
      <w:autoSpaceDN/>
      <w:spacing w:before="100" w:beforeAutospacing="1" w:afterAutospacing="1"/>
      <w:contextualSpacing/>
      <w:jc w:val="both"/>
      <w:textAlignment w:val="auto"/>
      <w:outlineLvl w:val="3"/>
    </w:pPr>
    <w:rPr>
      <w:rFonts w:ascii="Tahoma" w:eastAsia="Times New Roman" w:hAnsi="Tahoma" w:cs="Tahoma"/>
      <w:bCs/>
      <w:kern w:val="0"/>
      <w:sz w:val="16"/>
      <w:szCs w:val="16"/>
      <w:lang w:eastAsia="de-DE" w:bidi="ar-S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3A40"/>
    <w:rPr>
      <w:rFonts w:ascii="Tahoma" w:eastAsia="Times New Roman" w:hAnsi="Tahoma" w:cs="Tahoma"/>
      <w:bCs/>
      <w:kern w:val="0"/>
      <w:sz w:val="16"/>
      <w:szCs w:val="16"/>
      <w:lang w:eastAsia="de-DE" w:bidi="ar-SA"/>
    </w:rPr>
  </w:style>
  <w:style w:type="table" w:customStyle="1" w:styleId="Tabellenraster1">
    <w:name w:val="Tabellenraster1"/>
    <w:basedOn w:val="NormaleTabelle"/>
    <w:next w:val="Tabellenraster"/>
    <w:uiPriority w:val="59"/>
    <w:rsid w:val="002E3A40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2E3A40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3A40"/>
    <w:rPr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3A40"/>
    <w:rPr>
      <w:b/>
      <w:bCs/>
      <w:sz w:val="28"/>
      <w:szCs w:val="28"/>
    </w:rPr>
  </w:style>
  <w:style w:type="character" w:customStyle="1" w:styleId="zit">
    <w:name w:val="zit"/>
    <w:basedOn w:val="Absatz-Standardschriftart"/>
    <w:rsid w:val="002E3A40"/>
  </w:style>
  <w:style w:type="character" w:customStyle="1" w:styleId="KopfzeileZchn">
    <w:name w:val="Kopfzeile Zchn"/>
    <w:basedOn w:val="Absatz-Standardschriftart"/>
    <w:link w:val="Kopfzeile"/>
    <w:uiPriority w:val="99"/>
    <w:rsid w:val="002E3A40"/>
  </w:style>
  <w:style w:type="character" w:customStyle="1" w:styleId="FuzeileZchn">
    <w:name w:val="Fußzeile Zchn"/>
    <w:basedOn w:val="Absatz-Standardschriftart"/>
    <w:link w:val="Fuzeile"/>
    <w:uiPriority w:val="99"/>
    <w:rsid w:val="002E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565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173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26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962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Joachim Seitz</cp:lastModifiedBy>
  <cp:revision>27</cp:revision>
  <dcterms:created xsi:type="dcterms:W3CDTF">2019-02-23T16:24:00Z</dcterms:created>
  <dcterms:modified xsi:type="dcterms:W3CDTF">2019-02-23T18:01:00Z</dcterms:modified>
</cp:coreProperties>
</file>